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9F8E" w14:textId="7625D8D3" w:rsidR="00A865EE" w:rsidRDefault="006521E4">
      <w:pPr>
        <w:widowControl/>
        <w:rPr>
          <w:sz w:val="32"/>
        </w:rPr>
      </w:pPr>
      <w:r w:rsidRPr="006521E4">
        <w:rPr>
          <w:noProof/>
          <w:sz w:val="32"/>
        </w:rPr>
        <mc:AlternateContent>
          <mc:Choice Requires="wps">
            <w:drawing>
              <wp:anchor distT="45720" distB="45720" distL="114300" distR="114300" simplePos="0" relativeHeight="251661312" behindDoc="0" locked="0" layoutInCell="1" allowOverlap="1" wp14:anchorId="24FC11B0" wp14:editId="6EEE540B">
                <wp:simplePos x="0" y="0"/>
                <wp:positionH relativeFrom="page">
                  <wp:align>center</wp:align>
                </wp:positionH>
                <wp:positionV relativeFrom="paragraph">
                  <wp:posOffset>204470</wp:posOffset>
                </wp:positionV>
                <wp:extent cx="1883664" cy="466344"/>
                <wp:effectExtent l="0" t="0" r="2159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664" cy="466344"/>
                        </a:xfrm>
                        <a:prstGeom prst="rect">
                          <a:avLst/>
                        </a:prstGeom>
                        <a:solidFill>
                          <a:schemeClr val="tx1"/>
                        </a:solidFill>
                        <a:ln w="9525">
                          <a:solidFill>
                            <a:srgbClr val="000000"/>
                          </a:solidFill>
                          <a:miter lim="800000"/>
                          <a:headEnd/>
                          <a:tailEnd/>
                        </a:ln>
                      </wps:spPr>
                      <wps:txbx>
                        <w:txbxContent>
                          <w:p w14:paraId="5898A514" w14:textId="77777777" w:rsidR="00D52633" w:rsidRDefault="006521E4" w:rsidP="006521E4">
                            <w:pPr>
                              <w:pStyle w:val="Title"/>
                              <w:widowControl/>
                              <w:rPr>
                                <w:rFonts w:ascii="Tahoma" w:hAnsi="Tahoma" w:cs="Tahoma"/>
                                <w:color w:val="FFFFFF" w:themeColor="background1"/>
                                <w:sz w:val="22"/>
                                <w:szCs w:val="22"/>
                              </w:rPr>
                            </w:pPr>
                            <w:r w:rsidRPr="000257BC">
                              <w:rPr>
                                <w:rFonts w:ascii="Tahoma" w:hAnsi="Tahoma" w:cs="Tahoma"/>
                                <w:color w:val="FFFFFF" w:themeColor="background1"/>
                                <w:sz w:val="22"/>
                                <w:szCs w:val="22"/>
                              </w:rPr>
                              <w:t>Installation Instructions</w:t>
                            </w:r>
                          </w:p>
                          <w:p w14:paraId="4CAB5C0C" w14:textId="6C2E1DB1" w:rsidR="006521E4" w:rsidRDefault="006521E4" w:rsidP="00D52633">
                            <w:pPr>
                              <w:pStyle w:val="Title"/>
                              <w:widowControl/>
                            </w:pPr>
                            <w:r w:rsidRPr="000257BC">
                              <w:rPr>
                                <w:rFonts w:ascii="Tahoma" w:hAnsi="Tahoma" w:cs="Tahoma"/>
                                <w:color w:val="FFFFFF" w:themeColor="background1"/>
                                <w:sz w:val="22"/>
                                <w:szCs w:val="22"/>
                              </w:rPr>
                              <w:t xml:space="preserve"> </w:t>
                            </w:r>
                            <w:r w:rsidR="00D52633">
                              <w:rPr>
                                <w:rFonts w:ascii="Tahoma" w:hAnsi="Tahoma" w:cs="Tahoma"/>
                                <w:color w:val="FFFFFF" w:themeColor="background1"/>
                                <w:sz w:val="22"/>
                                <w:szCs w:val="22"/>
                              </w:rPr>
                              <w:t>f</w:t>
                            </w:r>
                            <w:r w:rsidRPr="000257BC">
                              <w:rPr>
                                <w:rFonts w:ascii="Tahoma" w:hAnsi="Tahoma" w:cs="Tahoma"/>
                                <w:color w:val="FFFFFF" w:themeColor="background1"/>
                                <w:sz w:val="22"/>
                                <w:szCs w:val="22"/>
                              </w:rPr>
                              <w:t>o</w:t>
                            </w:r>
                            <w:r w:rsidR="00D52633">
                              <w:rPr>
                                <w:rFonts w:ascii="Tahoma" w:hAnsi="Tahoma" w:cs="Tahoma"/>
                                <w:color w:val="FFFFFF" w:themeColor="background1"/>
                                <w:sz w:val="22"/>
                                <w:szCs w:val="22"/>
                              </w:rPr>
                              <w:t xml:space="preserve">r </w:t>
                            </w:r>
                            <w:r w:rsidR="009272BF">
                              <w:rPr>
                                <w:rFonts w:ascii="Tahoma" w:hAnsi="Tahoma" w:cs="Tahoma"/>
                                <w:color w:val="FFFFFF" w:themeColor="background1"/>
                                <w:sz w:val="22"/>
                                <w:szCs w:val="22"/>
                              </w:rPr>
                              <w:t>Guideline™</w:t>
                            </w:r>
                            <w:r w:rsidR="00D52633">
                              <w:rPr>
                                <w:rFonts w:ascii="Tahoma" w:hAnsi="Tahoma" w:cs="Tahoma"/>
                                <w:color w:val="FFFFFF" w:themeColor="background1"/>
                                <w:sz w:val="22"/>
                                <w:szCs w:val="22"/>
                              </w:rPr>
                              <w:t>Pipe Guides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C11B0" id="_x0000_t202" coordsize="21600,21600" o:spt="202" path="m,l,21600r21600,l21600,xe">
                <v:stroke joinstyle="miter"/>
                <v:path gradientshapeok="t" o:connecttype="rect"/>
              </v:shapetype>
              <v:shape id="Text Box 2" o:spid="_x0000_s1026" type="#_x0000_t202" style="position:absolute;margin-left:0;margin-top:16.1pt;width:148.3pt;height:36.7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" fillcolor="black [3213]">
                <v:textbox>
                  <w:txbxContent>
                    <w:p w14:paraId="5898A514" w14:textId="77777777" w:rsidR="00D52633" w:rsidRDefault="006521E4" w:rsidP="006521E4">
                      <w:pPr>
                        <w:pStyle w:val="Title"/>
                        <w:widowControl/>
                        <w:rPr>
                          <w:rFonts w:ascii="Tahoma" w:hAnsi="Tahoma" w:cs="Tahoma"/>
                          <w:color w:val="FFFFFF" w:themeColor="background1"/>
                          <w:sz w:val="22"/>
                          <w:szCs w:val="22"/>
                        </w:rPr>
                      </w:pPr>
                      <w:r w:rsidRPr="000257BC">
                        <w:rPr>
                          <w:rFonts w:ascii="Tahoma" w:hAnsi="Tahoma" w:cs="Tahoma"/>
                          <w:color w:val="FFFFFF" w:themeColor="background1"/>
                          <w:sz w:val="22"/>
                          <w:szCs w:val="22"/>
                        </w:rPr>
                        <w:t>Installation Instructions</w:t>
                      </w:r>
                    </w:p>
                    <w:p w14:paraId="4CAB5C0C" w14:textId="6C2E1DB1" w:rsidR="006521E4" w:rsidRDefault="006521E4" w:rsidP="00D52633">
                      <w:pPr>
                        <w:pStyle w:val="Title"/>
                        <w:widowControl/>
                      </w:pPr>
                      <w:r w:rsidRPr="000257BC">
                        <w:rPr>
                          <w:rFonts w:ascii="Tahoma" w:hAnsi="Tahoma" w:cs="Tahoma"/>
                          <w:color w:val="FFFFFF" w:themeColor="background1"/>
                          <w:sz w:val="22"/>
                          <w:szCs w:val="22"/>
                        </w:rPr>
                        <w:t xml:space="preserve"> </w:t>
                      </w:r>
                      <w:r w:rsidR="00D52633">
                        <w:rPr>
                          <w:rFonts w:ascii="Tahoma" w:hAnsi="Tahoma" w:cs="Tahoma"/>
                          <w:color w:val="FFFFFF" w:themeColor="background1"/>
                          <w:sz w:val="22"/>
                          <w:szCs w:val="22"/>
                        </w:rPr>
                        <w:t>f</w:t>
                      </w:r>
                      <w:r w:rsidRPr="000257BC">
                        <w:rPr>
                          <w:rFonts w:ascii="Tahoma" w:hAnsi="Tahoma" w:cs="Tahoma"/>
                          <w:color w:val="FFFFFF" w:themeColor="background1"/>
                          <w:sz w:val="22"/>
                          <w:szCs w:val="22"/>
                        </w:rPr>
                        <w:t>o</w:t>
                      </w:r>
                      <w:r w:rsidR="00D52633">
                        <w:rPr>
                          <w:rFonts w:ascii="Tahoma" w:hAnsi="Tahoma" w:cs="Tahoma"/>
                          <w:color w:val="FFFFFF" w:themeColor="background1"/>
                          <w:sz w:val="22"/>
                          <w:szCs w:val="22"/>
                        </w:rPr>
                        <w:t xml:space="preserve">r </w:t>
                      </w:r>
                      <w:r w:rsidR="009272BF">
                        <w:rPr>
                          <w:rFonts w:ascii="Tahoma" w:hAnsi="Tahoma" w:cs="Tahoma"/>
                          <w:color w:val="FFFFFF" w:themeColor="background1"/>
                          <w:sz w:val="22"/>
                          <w:szCs w:val="22"/>
                        </w:rPr>
                        <w:t>Guideline™</w:t>
                      </w:r>
                      <w:r w:rsidR="00D52633">
                        <w:rPr>
                          <w:rFonts w:ascii="Tahoma" w:hAnsi="Tahoma" w:cs="Tahoma"/>
                          <w:color w:val="FFFFFF" w:themeColor="background1"/>
                          <w:sz w:val="22"/>
                          <w:szCs w:val="22"/>
                        </w:rPr>
                        <w:t>Pipe Guides</w:t>
                      </w:r>
                    </w:p>
                  </w:txbxContent>
                </v:textbox>
                <w10:wrap type="square" anchorx="page"/>
              </v:shape>
            </w:pict>
          </mc:Fallback>
        </mc:AlternateContent>
      </w:r>
    </w:p>
    <w:p w14:paraId="4A0C8284" w14:textId="77777777" w:rsidR="006521E4" w:rsidRDefault="006521E4">
      <w:pPr>
        <w:widowControl/>
      </w:pPr>
    </w:p>
    <w:p w14:paraId="2DABF5EB" w14:textId="77777777" w:rsidR="006521E4" w:rsidRDefault="006521E4">
      <w:pPr>
        <w:widowControl/>
      </w:pPr>
    </w:p>
    <w:p w14:paraId="34EAA1D9" w14:textId="77777777" w:rsidR="006521E4" w:rsidRDefault="006521E4">
      <w:pPr>
        <w:widowControl/>
      </w:pPr>
    </w:p>
    <w:p w14:paraId="6997D201" w14:textId="77777777" w:rsidR="006521E4" w:rsidRDefault="006521E4">
      <w:pPr>
        <w:widowControl/>
      </w:pPr>
    </w:p>
    <w:p w14:paraId="07580567" w14:textId="77777777" w:rsidR="00C6012D" w:rsidRDefault="00D52633">
      <w:pPr>
        <w:widowControl/>
      </w:pPr>
      <w:r>
        <w:t xml:space="preserve">Pipe guides are utilized to guide the piping (or tube) in an axial fashion during pipe (or tube) expansion and contraction caused by temperature change.  The guide is not meant to carry the weight of the piping system.  Traditional piping support methods are required to carry the weight of the pipe and the media within.  The guide(s) protect the expansion joints and/or vital equipment </w:t>
      </w:r>
      <w:r w:rsidR="00C6012D">
        <w:t>against shearing forces by preventing lateral, or angular, pipe movement.</w:t>
      </w:r>
    </w:p>
    <w:p w14:paraId="1D0C80AF" w14:textId="77777777" w:rsidR="00C6012D" w:rsidRDefault="00C6012D">
      <w:pPr>
        <w:widowControl/>
      </w:pPr>
    </w:p>
    <w:p w14:paraId="05A692E8" w14:textId="552F4062" w:rsidR="00FC5F95" w:rsidRDefault="00C6012D">
      <w:pPr>
        <w:widowControl/>
      </w:pPr>
      <w:r>
        <w:t xml:space="preserve">Pipe guides are manufactured with a </w:t>
      </w:r>
      <w:r w:rsidR="000815AD">
        <w:t>two-piece</w:t>
      </w:r>
      <w:r>
        <w:t xml:space="preserve"> spider and a </w:t>
      </w:r>
      <w:r w:rsidR="00A55B7F">
        <w:t>two-piece</w:t>
      </w:r>
      <w:r>
        <w:t xml:space="preserve"> housing.  The guide is installed by bolting the two-piece spider around the pipe prior to insulating the pipe. (Note: in the case of dissimilar metals</w:t>
      </w:r>
      <w:r w:rsidR="000815AD">
        <w:t>;</w:t>
      </w:r>
      <w:r>
        <w:t xml:space="preserve"> isolation media is </w:t>
      </w:r>
      <w:r w:rsidR="000815AD">
        <w:t xml:space="preserve">either </w:t>
      </w:r>
      <w:r>
        <w:t xml:space="preserve">wrapped around </w:t>
      </w:r>
      <w:r w:rsidR="000815AD">
        <w:t>the pipe or</w:t>
      </w:r>
      <w:r>
        <w:t xml:space="preserve"> placed between the outer surface of the pipe and the inner surfaces of the spider to reduce galvanic corrosion).</w:t>
      </w:r>
      <w:r w:rsidR="006C6BBF">
        <w:t xml:space="preserve">  Notice in the figure below that the spider is positioned within the housing approximately half the housing thickness for it’s neutral position.</w:t>
      </w:r>
    </w:p>
    <w:p w14:paraId="4975BA2A" w14:textId="3D09E0F7" w:rsidR="00C6012D" w:rsidRDefault="006C6BBF">
      <w:pPr>
        <w:widowControl/>
      </w:pPr>
      <w:r>
        <w:rPr>
          <w:noProof/>
        </w:rPr>
        <w:drawing>
          <wp:anchor distT="0" distB="0" distL="114300" distR="114300" simplePos="0" relativeHeight="251663360" behindDoc="1" locked="0" layoutInCell="1" allowOverlap="1" wp14:anchorId="5C654DE4" wp14:editId="3F082598">
            <wp:simplePos x="0" y="0"/>
            <wp:positionH relativeFrom="page">
              <wp:align>center</wp:align>
            </wp:positionH>
            <wp:positionV relativeFrom="paragraph">
              <wp:posOffset>263</wp:posOffset>
            </wp:positionV>
            <wp:extent cx="2770632" cy="2487168"/>
            <wp:effectExtent l="0" t="0" r="0" b="8890"/>
            <wp:wrapTight wrapText="bothSides">
              <wp:wrapPolygon edited="0">
                <wp:start x="0" y="0"/>
                <wp:lineTo x="0" y="21512"/>
                <wp:lineTo x="21387" y="21512"/>
                <wp:lineTo x="21387" y="0"/>
                <wp:lineTo x="0" y="0"/>
              </wp:wrapPolygon>
            </wp:wrapTight>
            <wp:docPr id="10" name="Picture 1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engineering 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0632" cy="24871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B517E" w14:textId="77777777" w:rsidR="006C6BBF" w:rsidRDefault="006C6BBF">
      <w:pPr>
        <w:widowControl/>
      </w:pPr>
    </w:p>
    <w:p w14:paraId="49071AD0" w14:textId="77777777" w:rsidR="006C6BBF" w:rsidRDefault="006C6BBF">
      <w:pPr>
        <w:widowControl/>
      </w:pPr>
    </w:p>
    <w:p w14:paraId="009459F4" w14:textId="77777777" w:rsidR="006C6BBF" w:rsidRDefault="006C6BBF">
      <w:pPr>
        <w:widowControl/>
      </w:pPr>
    </w:p>
    <w:p w14:paraId="2B1BBE25" w14:textId="77777777" w:rsidR="006C6BBF" w:rsidRDefault="006C6BBF">
      <w:pPr>
        <w:widowControl/>
      </w:pPr>
    </w:p>
    <w:p w14:paraId="4014EEE0" w14:textId="77777777" w:rsidR="006C6BBF" w:rsidRDefault="006C6BBF">
      <w:pPr>
        <w:widowControl/>
      </w:pPr>
    </w:p>
    <w:p w14:paraId="32E50494" w14:textId="77777777" w:rsidR="006C6BBF" w:rsidRDefault="006C6BBF">
      <w:pPr>
        <w:widowControl/>
      </w:pPr>
    </w:p>
    <w:p w14:paraId="2EE28409" w14:textId="77777777" w:rsidR="006C6BBF" w:rsidRDefault="006C6BBF">
      <w:pPr>
        <w:widowControl/>
      </w:pPr>
    </w:p>
    <w:p w14:paraId="0F44CF70" w14:textId="77777777" w:rsidR="006C6BBF" w:rsidRDefault="006C6BBF">
      <w:pPr>
        <w:widowControl/>
      </w:pPr>
    </w:p>
    <w:p w14:paraId="1060EC0E" w14:textId="77777777" w:rsidR="006C6BBF" w:rsidRDefault="006C6BBF">
      <w:pPr>
        <w:widowControl/>
      </w:pPr>
    </w:p>
    <w:p w14:paraId="1EC6DD81" w14:textId="77777777" w:rsidR="006C6BBF" w:rsidRDefault="006C6BBF">
      <w:pPr>
        <w:widowControl/>
      </w:pPr>
    </w:p>
    <w:p w14:paraId="1A4C8DD3" w14:textId="77777777" w:rsidR="006C6BBF" w:rsidRDefault="006C6BBF">
      <w:pPr>
        <w:widowControl/>
      </w:pPr>
    </w:p>
    <w:p w14:paraId="6E0965F3" w14:textId="77777777" w:rsidR="006C6BBF" w:rsidRDefault="006C6BBF">
      <w:pPr>
        <w:widowControl/>
      </w:pPr>
    </w:p>
    <w:p w14:paraId="7CCF4855" w14:textId="77777777" w:rsidR="006C6BBF" w:rsidRDefault="006C6BBF">
      <w:pPr>
        <w:widowControl/>
      </w:pPr>
    </w:p>
    <w:p w14:paraId="01234DA0" w14:textId="77777777" w:rsidR="006C6BBF" w:rsidRDefault="006C6BBF">
      <w:pPr>
        <w:widowControl/>
      </w:pPr>
    </w:p>
    <w:p w14:paraId="51534C81" w14:textId="77777777" w:rsidR="006C6BBF" w:rsidRDefault="006C6BBF">
      <w:pPr>
        <w:widowControl/>
      </w:pPr>
    </w:p>
    <w:p w14:paraId="4C5CD3F9" w14:textId="77777777" w:rsidR="006C6BBF" w:rsidRDefault="006C6BBF">
      <w:pPr>
        <w:widowControl/>
      </w:pPr>
    </w:p>
    <w:p w14:paraId="290FCB8E" w14:textId="5535195A" w:rsidR="00C6012D" w:rsidRDefault="000815AD">
      <w:pPr>
        <w:widowControl/>
      </w:pPr>
      <w:r>
        <w:t>After the insulation is applied to the pipe</w:t>
      </w:r>
      <w:r w:rsidR="00A55B7F">
        <w:t>,</w:t>
      </w:r>
      <w:r>
        <w:t xml:space="preserve"> t</w:t>
      </w:r>
      <w:r w:rsidR="00C6012D">
        <w:t xml:space="preserve">he </w:t>
      </w:r>
      <w:r>
        <w:t>bottom half of the two-piece</w:t>
      </w:r>
      <w:r w:rsidR="00C6012D">
        <w:t xml:space="preserve"> </w:t>
      </w:r>
      <w:r>
        <w:t xml:space="preserve">body is bolted or welded to sufficient structure.  The second half of the body is bolted into place completing the guide. </w:t>
      </w:r>
    </w:p>
    <w:p w14:paraId="7BA45BCE" w14:textId="4E0F0B35" w:rsidR="000815AD" w:rsidRDefault="000815AD">
      <w:pPr>
        <w:widowControl/>
      </w:pPr>
    </w:p>
    <w:p w14:paraId="28B1838F" w14:textId="6DDF8CF6" w:rsidR="004670F3" w:rsidRDefault="004670F3">
      <w:pPr>
        <w:widowControl/>
      </w:pPr>
      <w:r>
        <w:t>Typically,</w:t>
      </w:r>
      <w:r w:rsidR="006C6BBF">
        <w:t xml:space="preserve"> a</w:t>
      </w:r>
      <w:r>
        <w:t>n</w:t>
      </w:r>
      <w:r w:rsidR="006C6BBF">
        <w:t xml:space="preserve"> internally pressurized expansion joint will have the first pipe guide at a distance of 4 pipe diameters on either side of the </w:t>
      </w:r>
      <w:r>
        <w:t>expansion joint and a second guide at 14 pipe diameters.  Then intermediate guides are then spaced based on pipe size and line pressure.  Typically, externally pressurized expansion joints have an internal guide ring that allows the first guide to be placed at 14 pipe diameters and then intermediate guide spacing beyond that.   The chart on the following page is typical for intermediate guide spacing.</w:t>
      </w:r>
    </w:p>
    <w:p w14:paraId="480C81EA" w14:textId="77777777" w:rsidR="004670F3" w:rsidRDefault="004670F3">
      <w:pPr>
        <w:widowControl/>
      </w:pPr>
    </w:p>
    <w:p w14:paraId="22181BC2" w14:textId="1EF730C3" w:rsidR="004670F3" w:rsidRDefault="004670F3">
      <w:pPr>
        <w:widowControl/>
      </w:pPr>
    </w:p>
    <w:p w14:paraId="59109874" w14:textId="468A3D4B" w:rsidR="006C6BBF" w:rsidRPr="00140161" w:rsidRDefault="004670F3">
      <w:pPr>
        <w:widowControl/>
        <w:rPr>
          <w:b/>
          <w:bCs/>
        </w:rPr>
      </w:pPr>
      <w:r w:rsidRPr="00140161">
        <w:rPr>
          <w:b/>
          <w:bCs/>
        </w:rPr>
        <w:t xml:space="preserve">See the installation instructions for the specific expansion device to insure proper spacing of the initial guides.  </w:t>
      </w:r>
    </w:p>
    <w:p w14:paraId="4E86599E" w14:textId="5D157380" w:rsidR="000815AD" w:rsidRDefault="000815AD">
      <w:pPr>
        <w:widowControl/>
      </w:pPr>
    </w:p>
    <w:p w14:paraId="50710207" w14:textId="3AB542F4" w:rsidR="00A865EE" w:rsidRPr="005335D1" w:rsidRDefault="00A865EE">
      <w:pPr>
        <w:widowControl/>
        <w:tabs>
          <w:tab w:val="left" w:pos="1080"/>
        </w:tabs>
        <w:ind w:left="1080" w:hanging="360"/>
      </w:pPr>
    </w:p>
    <w:p w14:paraId="494A2A46" w14:textId="4E9A3275" w:rsidR="00982FF2" w:rsidRDefault="00982FF2">
      <w:pPr>
        <w:widowControl/>
        <w:tabs>
          <w:tab w:val="left" w:pos="1080"/>
        </w:tabs>
        <w:ind w:left="1080" w:hanging="360"/>
      </w:pPr>
      <w:r w:rsidRPr="005335D1">
        <w:br w:type="page"/>
      </w:r>
    </w:p>
    <w:p w14:paraId="1DFC7EFF" w14:textId="7897A2D6" w:rsidR="00F15D96" w:rsidRDefault="00F15D96" w:rsidP="00F15D96">
      <w:pPr>
        <w:framePr w:hSpace="180" w:wrap="auto" w:vAnchor="text" w:hAnchor="page" w:x="3219" w:y="3323"/>
        <w:widowControl/>
        <w:rPr>
          <w:noProof/>
        </w:rPr>
      </w:pPr>
    </w:p>
    <w:p w14:paraId="7AA0BD85" w14:textId="711A71D3" w:rsidR="00982FF2" w:rsidRDefault="00BC400C" w:rsidP="00140161">
      <w:pPr>
        <w:widowControl/>
      </w:pPr>
      <w:r>
        <w:rPr>
          <w:noProof/>
        </w:rPr>
        <mc:AlternateContent>
          <mc:Choice Requires="wps">
            <w:drawing>
              <wp:anchor distT="45720" distB="45720" distL="114300" distR="114300" simplePos="0" relativeHeight="251667456" behindDoc="0" locked="0" layoutInCell="1" allowOverlap="1" wp14:anchorId="5921636F" wp14:editId="2A1B6E4D">
                <wp:simplePos x="0" y="0"/>
                <wp:positionH relativeFrom="page">
                  <wp:posOffset>4580346</wp:posOffset>
                </wp:positionH>
                <wp:positionV relativeFrom="paragraph">
                  <wp:posOffset>126183</wp:posOffset>
                </wp:positionV>
                <wp:extent cx="2167890" cy="1404620"/>
                <wp:effectExtent l="0" t="0" r="228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404620"/>
                        </a:xfrm>
                        <a:prstGeom prst="rect">
                          <a:avLst/>
                        </a:prstGeom>
                        <a:solidFill>
                          <a:srgbClr val="FFFFFF"/>
                        </a:solidFill>
                        <a:ln w="9525">
                          <a:solidFill>
                            <a:srgbClr val="000000"/>
                          </a:solidFill>
                          <a:miter lim="800000"/>
                          <a:headEnd/>
                          <a:tailEnd/>
                        </a:ln>
                      </wps:spPr>
                      <wps:txbx>
                        <w:txbxContent>
                          <w:p w14:paraId="421AEA1E" w14:textId="12E6C40B" w:rsidR="00BC400C" w:rsidRDefault="00BC400C">
                            <w:r>
                              <w:t>This chart is for steel pipe, contact factory for copper tube guide spacing.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1636F" id="_x0000_s1027" type="#_x0000_t202" style="position:absolute;margin-left:360.65pt;margin-top:9.95pt;width:170.7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">
                <v:textbox style="mso-fit-shape-to-text:t">
                  <w:txbxContent>
                    <w:p w14:paraId="421AEA1E" w14:textId="12E6C40B" w:rsidR="00BC400C" w:rsidRDefault="00BC400C">
                      <w:r>
                        <w:t>This chart is for steel pipe, contact factory for copper tube guide spacing.</w:t>
                      </w:r>
                    </w:p>
                  </w:txbxContent>
                </v:textbox>
                <w10:wrap type="square" anchorx="page"/>
              </v:shape>
            </w:pict>
          </mc:Fallback>
        </mc:AlternateContent>
      </w:r>
      <w:r w:rsidR="00140161">
        <w:rPr>
          <w:noProof/>
        </w:rPr>
        <w:drawing>
          <wp:anchor distT="0" distB="0" distL="114300" distR="114300" simplePos="0" relativeHeight="251665408" behindDoc="0" locked="0" layoutInCell="0" allowOverlap="1" wp14:anchorId="36BA9275" wp14:editId="16126091">
            <wp:simplePos x="0" y="0"/>
            <wp:positionH relativeFrom="page">
              <wp:align>center</wp:align>
            </wp:positionH>
            <wp:positionV relativeFrom="page">
              <wp:posOffset>1514475</wp:posOffset>
            </wp:positionV>
            <wp:extent cx="6169560" cy="6528816"/>
            <wp:effectExtent l="0" t="0" r="3175"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9560" cy="652881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82FF2" w:rsidSect="008D2E9B">
      <w:headerReference w:type="default" r:id="rId9"/>
      <w:footerReference w:type="default" r:id="rId10"/>
      <w:endnotePr>
        <w:numFmt w:val="decimal"/>
      </w:endnotePr>
      <w:pgSz w:w="12240" w:h="15840"/>
      <w:pgMar w:top="2160" w:right="1080" w:bottom="994" w:left="90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F40B" w14:textId="77777777" w:rsidR="00C0201C" w:rsidRDefault="00C0201C">
      <w:r>
        <w:separator/>
      </w:r>
    </w:p>
  </w:endnote>
  <w:endnote w:type="continuationSeparator" w:id="0">
    <w:p w14:paraId="552F6251" w14:textId="77777777" w:rsidR="00C0201C" w:rsidRDefault="00C0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10CD" w14:textId="4CA9BAE9" w:rsidR="00F533E9" w:rsidRPr="00F533E9" w:rsidRDefault="00F533E9" w:rsidP="008D2E9B">
    <w:pPr>
      <w:pStyle w:val="Footer"/>
      <w:ind w:left="-810" w:right="-936"/>
      <w:jc w:val="center"/>
      <w:rPr>
        <w:rFonts w:ascii="Tahoma" w:hAnsi="Tahoma" w:cs="Tahoma"/>
        <w:noProof/>
        <w:sz w:val="23"/>
        <w:szCs w:val="23"/>
      </w:rPr>
    </w:pPr>
    <w:r>
      <w:rPr>
        <w:rFonts w:ascii="Tahoma" w:hAnsi="Tahoma" w:cs="Tahoma"/>
        <w:noProof/>
        <w:sz w:val="23"/>
        <w:szCs w:val="23"/>
      </w:rPr>
      <w:t>4560 Buckley Road, Liverpool, NY 13088♦Phone:315.437.1611♦Email: flexhose@flexhose.com</w:t>
    </w:r>
  </w:p>
  <w:p w14:paraId="30ACAC30" w14:textId="26745CC8" w:rsidR="00A865EE" w:rsidRPr="00E368C5" w:rsidRDefault="008D2E9B" w:rsidP="008D2E9B">
    <w:pPr>
      <w:pStyle w:val="Footer"/>
      <w:ind w:left="-810" w:right="-936"/>
      <w:jc w:val="center"/>
      <w:rPr>
        <w:i/>
        <w:iCs/>
        <w:noProof/>
        <w:sz w:val="28"/>
        <w:szCs w:val="28"/>
      </w:rPr>
    </w:pPr>
    <w:r w:rsidRPr="00E368C5">
      <w:rPr>
        <w:i/>
        <w:iCs/>
        <w:noProof/>
        <w:sz w:val="28"/>
        <w:szCs w:val="28"/>
      </w:rPr>
      <w:t xml:space="preserve">A world of difference in critical </w:t>
    </w:r>
    <w:r w:rsidR="00F533E9" w:rsidRPr="00E368C5">
      <w:rPr>
        <w:i/>
        <w:iCs/>
        <w:noProof/>
        <w:sz w:val="28"/>
        <w:szCs w:val="28"/>
      </w:rPr>
      <w:t>p</w:t>
    </w:r>
    <w:r w:rsidRPr="00E368C5">
      <w:rPr>
        <w:i/>
        <w:iCs/>
        <w:noProof/>
        <w:sz w:val="28"/>
        <w:szCs w:val="28"/>
      </w:rPr>
      <w:t>iping connections since 1968.™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9683" w14:textId="77777777" w:rsidR="00C0201C" w:rsidRDefault="00C0201C">
      <w:r>
        <w:separator/>
      </w:r>
    </w:p>
  </w:footnote>
  <w:footnote w:type="continuationSeparator" w:id="0">
    <w:p w14:paraId="5094D11E" w14:textId="77777777" w:rsidR="00C0201C" w:rsidRDefault="00C0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2AA8" w14:textId="37E1DB2F" w:rsidR="00982FF2" w:rsidRDefault="008D2E9B" w:rsidP="00982FF2">
    <w:pPr>
      <w:pStyle w:val="Header"/>
    </w:pPr>
    <w:r>
      <w:rPr>
        <w:noProof/>
      </w:rPr>
      <w:drawing>
        <wp:anchor distT="0" distB="0" distL="114300" distR="114300" simplePos="0" relativeHeight="251657728" behindDoc="1" locked="0" layoutInCell="1" allowOverlap="1" wp14:anchorId="1627E0F6" wp14:editId="1F451275">
          <wp:simplePos x="0" y="0"/>
          <wp:positionH relativeFrom="column">
            <wp:align>center</wp:align>
          </wp:positionH>
          <wp:positionV relativeFrom="paragraph">
            <wp:posOffset>-156845</wp:posOffset>
          </wp:positionV>
          <wp:extent cx="3954780" cy="888365"/>
          <wp:effectExtent l="0" t="0" r="0" b="0"/>
          <wp:wrapTight wrapText="bothSides">
            <wp:wrapPolygon edited="0">
              <wp:start x="0" y="0"/>
              <wp:lineTo x="0" y="21307"/>
              <wp:lineTo x="21538" y="21307"/>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4780" cy="888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6182A"/>
    <w:multiLevelType w:val="hybridMultilevel"/>
    <w:tmpl w:val="49FE012E"/>
    <w:lvl w:ilvl="0" w:tplc="2DB60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C806EF"/>
    <w:multiLevelType w:val="hybridMultilevel"/>
    <w:tmpl w:val="BE820986"/>
    <w:lvl w:ilvl="0" w:tplc="6BB20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681256">
    <w:abstractNumId w:val="1"/>
  </w:num>
  <w:num w:numId="2" w16cid:durableId="71219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1E"/>
    <w:rsid w:val="0002522E"/>
    <w:rsid w:val="000257BC"/>
    <w:rsid w:val="00051252"/>
    <w:rsid w:val="000815AD"/>
    <w:rsid w:val="000A0E75"/>
    <w:rsid w:val="00106246"/>
    <w:rsid w:val="00140161"/>
    <w:rsid w:val="001A013F"/>
    <w:rsid w:val="00264686"/>
    <w:rsid w:val="00334D40"/>
    <w:rsid w:val="0039573D"/>
    <w:rsid w:val="003D4A3F"/>
    <w:rsid w:val="00404172"/>
    <w:rsid w:val="00415C1B"/>
    <w:rsid w:val="004670F3"/>
    <w:rsid w:val="00474BF4"/>
    <w:rsid w:val="00474F3A"/>
    <w:rsid w:val="004F1299"/>
    <w:rsid w:val="005335D1"/>
    <w:rsid w:val="005441C3"/>
    <w:rsid w:val="005B6F8C"/>
    <w:rsid w:val="005F6FF8"/>
    <w:rsid w:val="006009F7"/>
    <w:rsid w:val="0060211C"/>
    <w:rsid w:val="006428D7"/>
    <w:rsid w:val="006521E4"/>
    <w:rsid w:val="006B0321"/>
    <w:rsid w:val="006B2759"/>
    <w:rsid w:val="006C6BBF"/>
    <w:rsid w:val="006D2946"/>
    <w:rsid w:val="006F576F"/>
    <w:rsid w:val="007262CC"/>
    <w:rsid w:val="00737D73"/>
    <w:rsid w:val="0074561D"/>
    <w:rsid w:val="007639DE"/>
    <w:rsid w:val="00770852"/>
    <w:rsid w:val="008647A6"/>
    <w:rsid w:val="008D2E9B"/>
    <w:rsid w:val="008F4A26"/>
    <w:rsid w:val="009272BF"/>
    <w:rsid w:val="00943170"/>
    <w:rsid w:val="00982FF2"/>
    <w:rsid w:val="009F7412"/>
    <w:rsid w:val="00A3749E"/>
    <w:rsid w:val="00A55B7F"/>
    <w:rsid w:val="00A67013"/>
    <w:rsid w:val="00A865EE"/>
    <w:rsid w:val="00AD5D27"/>
    <w:rsid w:val="00BC400C"/>
    <w:rsid w:val="00BD362D"/>
    <w:rsid w:val="00BE3C77"/>
    <w:rsid w:val="00C0201C"/>
    <w:rsid w:val="00C0235C"/>
    <w:rsid w:val="00C06336"/>
    <w:rsid w:val="00C6012D"/>
    <w:rsid w:val="00CD5340"/>
    <w:rsid w:val="00D12B32"/>
    <w:rsid w:val="00D2256C"/>
    <w:rsid w:val="00D51E51"/>
    <w:rsid w:val="00D52633"/>
    <w:rsid w:val="00D77052"/>
    <w:rsid w:val="00E368C5"/>
    <w:rsid w:val="00E80D1E"/>
    <w:rsid w:val="00EB1B31"/>
    <w:rsid w:val="00EB5DD9"/>
    <w:rsid w:val="00F15D96"/>
    <w:rsid w:val="00F533E9"/>
    <w:rsid w:val="00FC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15957"/>
  <w15:chartTrackingRefBased/>
  <w15:docId w15:val="{4B290D80-F028-41FC-9EEF-32628F2B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EB5DD9"/>
    <w:rPr>
      <w:rFonts w:ascii="Tahoma" w:hAnsi="Tahoma" w:cs="Tahoma"/>
      <w:sz w:val="16"/>
      <w:szCs w:val="16"/>
    </w:rPr>
  </w:style>
  <w:style w:type="character" w:customStyle="1" w:styleId="BalloonTextChar">
    <w:name w:val="Balloon Text Char"/>
    <w:link w:val="BalloonText"/>
    <w:uiPriority w:val="99"/>
    <w:semiHidden/>
    <w:rsid w:val="00EB5DD9"/>
    <w:rPr>
      <w:rFonts w:ascii="Tahoma" w:hAnsi="Tahoma" w:cs="Tahoma"/>
      <w:sz w:val="16"/>
      <w:szCs w:val="16"/>
    </w:rPr>
  </w:style>
  <w:style w:type="paragraph" w:styleId="NormalWeb">
    <w:name w:val="Normal (Web)"/>
    <w:basedOn w:val="Normal"/>
    <w:uiPriority w:val="99"/>
    <w:unhideWhenUsed/>
    <w:rsid w:val="00EB5DD9"/>
    <w:pPr>
      <w:widowControl/>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089996">
      <w:bodyDiv w:val="1"/>
      <w:marLeft w:val="0"/>
      <w:marRight w:val="0"/>
      <w:marTop w:val="0"/>
      <w:marBottom w:val="0"/>
      <w:divBdr>
        <w:top w:val="none" w:sz="0" w:space="0" w:color="auto"/>
        <w:left w:val="none" w:sz="0" w:space="0" w:color="auto"/>
        <w:bottom w:val="none" w:sz="0" w:space="0" w:color="auto"/>
        <w:right w:val="none" w:sz="0" w:space="0" w:color="auto"/>
      </w:divBdr>
    </w:div>
    <w:div w:id="1469669143">
      <w:bodyDiv w:val="1"/>
      <w:marLeft w:val="0"/>
      <w:marRight w:val="0"/>
      <w:marTop w:val="0"/>
      <w:marBottom w:val="0"/>
      <w:divBdr>
        <w:top w:val="none" w:sz="0" w:space="0" w:color="auto"/>
        <w:left w:val="none" w:sz="0" w:space="0" w:color="auto"/>
        <w:bottom w:val="none" w:sz="0" w:space="0" w:color="auto"/>
        <w:right w:val="none" w:sz="0" w:space="0" w:color="auto"/>
      </w:divBdr>
      <w:divsChild>
        <w:div w:id="1422606870">
          <w:marLeft w:val="0"/>
          <w:marRight w:val="0"/>
          <w:marTop w:val="0"/>
          <w:marBottom w:val="0"/>
          <w:divBdr>
            <w:top w:val="none" w:sz="0" w:space="0" w:color="auto"/>
            <w:left w:val="none" w:sz="0" w:space="0" w:color="auto"/>
            <w:bottom w:val="none" w:sz="0" w:space="0" w:color="auto"/>
            <w:right w:val="none" w:sz="0" w:space="0" w:color="auto"/>
          </w:divBdr>
          <w:divsChild>
            <w:div w:id="1130977418">
              <w:marLeft w:val="0"/>
              <w:marRight w:val="0"/>
              <w:marTop w:val="0"/>
              <w:marBottom w:val="0"/>
              <w:divBdr>
                <w:top w:val="none" w:sz="0" w:space="0" w:color="auto"/>
                <w:left w:val="none" w:sz="0" w:space="0" w:color="auto"/>
                <w:bottom w:val="none" w:sz="0" w:space="0" w:color="auto"/>
                <w:right w:val="none" w:sz="0" w:space="0" w:color="auto"/>
              </w:divBdr>
              <w:divsChild>
                <w:div w:id="253251691">
                  <w:marLeft w:val="0"/>
                  <w:marRight w:val="0"/>
                  <w:marTop w:val="0"/>
                  <w:marBottom w:val="0"/>
                  <w:divBdr>
                    <w:top w:val="none" w:sz="0" w:space="0" w:color="auto"/>
                    <w:left w:val="none" w:sz="0" w:space="0" w:color="auto"/>
                    <w:bottom w:val="none" w:sz="0" w:space="0" w:color="auto"/>
                    <w:right w:val="none" w:sz="0" w:space="0" w:color="auto"/>
                  </w:divBdr>
                  <w:divsChild>
                    <w:div w:id="1483539497">
                      <w:marLeft w:val="0"/>
                      <w:marRight w:val="0"/>
                      <w:marTop w:val="0"/>
                      <w:marBottom w:val="0"/>
                      <w:divBdr>
                        <w:top w:val="none" w:sz="0" w:space="0" w:color="auto"/>
                        <w:left w:val="none" w:sz="0" w:space="0" w:color="auto"/>
                        <w:bottom w:val="none" w:sz="0" w:space="0" w:color="auto"/>
                        <w:right w:val="none" w:sz="0" w:space="0" w:color="auto"/>
                      </w:divBdr>
                      <w:divsChild>
                        <w:div w:id="1124081832">
                          <w:marLeft w:val="0"/>
                          <w:marRight w:val="0"/>
                          <w:marTop w:val="0"/>
                          <w:marBottom w:val="0"/>
                          <w:divBdr>
                            <w:top w:val="none" w:sz="0" w:space="0" w:color="auto"/>
                            <w:left w:val="none" w:sz="0" w:space="0" w:color="auto"/>
                            <w:bottom w:val="none" w:sz="0" w:space="0" w:color="auto"/>
                            <w:right w:val="none" w:sz="0" w:space="0" w:color="auto"/>
                          </w:divBdr>
                          <w:divsChild>
                            <w:div w:id="1147042346">
                              <w:marLeft w:val="0"/>
                              <w:marRight w:val="0"/>
                              <w:marTop w:val="0"/>
                              <w:marBottom w:val="0"/>
                              <w:divBdr>
                                <w:top w:val="none" w:sz="0" w:space="0" w:color="auto"/>
                                <w:left w:val="none" w:sz="0" w:space="0" w:color="auto"/>
                                <w:bottom w:val="none" w:sz="0" w:space="0" w:color="auto"/>
                                <w:right w:val="none" w:sz="0" w:space="0" w:color="auto"/>
                              </w:divBdr>
                              <w:divsChild>
                                <w:div w:id="1447433408">
                                  <w:marLeft w:val="0"/>
                                  <w:marRight w:val="0"/>
                                  <w:marTop w:val="0"/>
                                  <w:marBottom w:val="0"/>
                                  <w:divBdr>
                                    <w:top w:val="none" w:sz="0" w:space="0" w:color="auto"/>
                                    <w:left w:val="none" w:sz="0" w:space="0" w:color="auto"/>
                                    <w:bottom w:val="none" w:sz="0" w:space="0" w:color="auto"/>
                                    <w:right w:val="none" w:sz="0" w:space="0" w:color="auto"/>
                                  </w:divBdr>
                                  <w:divsChild>
                                    <w:div w:id="1504510958">
                                      <w:marLeft w:val="0"/>
                                      <w:marRight w:val="0"/>
                                      <w:marTop w:val="60"/>
                                      <w:marBottom w:val="60"/>
                                      <w:divBdr>
                                        <w:top w:val="none" w:sz="0" w:space="0" w:color="auto"/>
                                        <w:left w:val="none" w:sz="0" w:space="0" w:color="auto"/>
                                        <w:bottom w:val="none" w:sz="0" w:space="0" w:color="auto"/>
                                        <w:right w:val="none" w:sz="0" w:space="0" w:color="auto"/>
                                      </w:divBdr>
                                      <w:divsChild>
                                        <w:div w:id="2108185835">
                                          <w:marLeft w:val="0"/>
                                          <w:marRight w:val="0"/>
                                          <w:marTop w:val="0"/>
                                          <w:marBottom w:val="0"/>
                                          <w:divBdr>
                                            <w:top w:val="single" w:sz="2" w:space="5" w:color="BBBBBB"/>
                                            <w:left w:val="single" w:sz="6" w:space="5" w:color="BBBBBB"/>
                                            <w:bottom w:val="single" w:sz="6" w:space="5" w:color="BBBBBB"/>
                                            <w:right w:val="single" w:sz="6" w:space="5" w:color="BBBBBB"/>
                                          </w:divBdr>
                                        </w:div>
                                      </w:divsChild>
                                    </w:div>
                                  </w:divsChild>
                                </w:div>
                              </w:divsChild>
                            </w:div>
                          </w:divsChild>
                        </w:div>
                      </w:divsChild>
                    </w:div>
                  </w:divsChild>
                </w:div>
              </w:divsChild>
            </w:div>
          </w:divsChild>
        </w:div>
      </w:divsChild>
    </w:div>
    <w:div w:id="1799029287">
      <w:bodyDiv w:val="1"/>
      <w:marLeft w:val="0"/>
      <w:marRight w:val="0"/>
      <w:marTop w:val="0"/>
      <w:marBottom w:val="0"/>
      <w:divBdr>
        <w:top w:val="none" w:sz="0" w:space="0" w:color="auto"/>
        <w:left w:val="none" w:sz="0" w:space="0" w:color="auto"/>
        <w:bottom w:val="none" w:sz="0" w:space="0" w:color="auto"/>
        <w:right w:val="none" w:sz="0" w:space="0" w:color="auto"/>
      </w:divBdr>
      <w:divsChild>
        <w:div w:id="1973709247">
          <w:marLeft w:val="0"/>
          <w:marRight w:val="0"/>
          <w:marTop w:val="0"/>
          <w:marBottom w:val="0"/>
          <w:divBdr>
            <w:top w:val="none" w:sz="0" w:space="0" w:color="auto"/>
            <w:left w:val="none" w:sz="0" w:space="0" w:color="auto"/>
            <w:bottom w:val="none" w:sz="0" w:space="0" w:color="auto"/>
            <w:right w:val="none" w:sz="0" w:space="0" w:color="auto"/>
          </w:divBdr>
          <w:divsChild>
            <w:div w:id="1402404984">
              <w:marLeft w:val="0"/>
              <w:marRight w:val="0"/>
              <w:marTop w:val="0"/>
              <w:marBottom w:val="0"/>
              <w:divBdr>
                <w:top w:val="none" w:sz="0" w:space="0" w:color="auto"/>
                <w:left w:val="none" w:sz="0" w:space="0" w:color="auto"/>
                <w:bottom w:val="none" w:sz="0" w:space="0" w:color="auto"/>
                <w:right w:val="none" w:sz="0" w:space="0" w:color="auto"/>
              </w:divBdr>
              <w:divsChild>
                <w:div w:id="1715619083">
                  <w:marLeft w:val="0"/>
                  <w:marRight w:val="0"/>
                  <w:marTop w:val="0"/>
                  <w:marBottom w:val="0"/>
                  <w:divBdr>
                    <w:top w:val="none" w:sz="0" w:space="0" w:color="auto"/>
                    <w:left w:val="none" w:sz="0" w:space="0" w:color="auto"/>
                    <w:bottom w:val="none" w:sz="0" w:space="0" w:color="auto"/>
                    <w:right w:val="none" w:sz="0" w:space="0" w:color="auto"/>
                  </w:divBdr>
                  <w:divsChild>
                    <w:div w:id="1003778639">
                      <w:marLeft w:val="0"/>
                      <w:marRight w:val="0"/>
                      <w:marTop w:val="0"/>
                      <w:marBottom w:val="0"/>
                      <w:divBdr>
                        <w:top w:val="none" w:sz="0" w:space="0" w:color="auto"/>
                        <w:left w:val="none" w:sz="0" w:space="0" w:color="auto"/>
                        <w:bottom w:val="none" w:sz="0" w:space="0" w:color="auto"/>
                        <w:right w:val="none" w:sz="0" w:space="0" w:color="auto"/>
                      </w:divBdr>
                      <w:divsChild>
                        <w:div w:id="51735661">
                          <w:marLeft w:val="0"/>
                          <w:marRight w:val="0"/>
                          <w:marTop w:val="0"/>
                          <w:marBottom w:val="0"/>
                          <w:divBdr>
                            <w:top w:val="none" w:sz="0" w:space="0" w:color="auto"/>
                            <w:left w:val="none" w:sz="0" w:space="0" w:color="auto"/>
                            <w:bottom w:val="none" w:sz="0" w:space="0" w:color="auto"/>
                            <w:right w:val="none" w:sz="0" w:space="0" w:color="auto"/>
                          </w:divBdr>
                          <w:divsChild>
                            <w:div w:id="2035842437">
                              <w:marLeft w:val="0"/>
                              <w:marRight w:val="0"/>
                              <w:marTop w:val="0"/>
                              <w:marBottom w:val="0"/>
                              <w:divBdr>
                                <w:top w:val="none" w:sz="0" w:space="0" w:color="auto"/>
                                <w:left w:val="none" w:sz="0" w:space="0" w:color="auto"/>
                                <w:bottom w:val="none" w:sz="0" w:space="0" w:color="auto"/>
                                <w:right w:val="none" w:sz="0" w:space="0" w:color="auto"/>
                              </w:divBdr>
                              <w:divsChild>
                                <w:div w:id="9279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282</Words>
  <Characters>1612</Characters>
  <Application>Microsoft Office Word</Application>
  <DocSecurity>0</DocSecurity>
  <Lines>13</Lines>
  <Paragraphs>3</Paragraphs>
  <ScaleCrop>false</ScaleCrop>
  <HeadingPairs>
    <vt:vector size="4" baseType="variant">
      <vt:variant>
        <vt:lpstr>Title</vt:lpstr>
      </vt:variant>
      <vt:variant>
        <vt:i4>1</vt:i4>
      </vt:variant>
      <vt:variant>
        <vt:lpstr>INSTALLATION INSTRUCTIONS FOR </vt:lpstr>
      </vt:variant>
      <vt:variant>
        <vt:i4>0</vt:i4>
      </vt:variant>
    </vt:vector>
  </HeadingPairs>
  <TitlesOfParts>
    <vt:vector size="1" baseType="lpstr">
      <vt:lpstr>INSTALLATION INSTRUCTIONS FOR</vt:lpstr>
    </vt:vector>
  </TitlesOfParts>
  <Company>Loos Co. INC.</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INSTRUCTIONS FOR</dc:title>
  <dc:subject/>
  <dc:creator>FLEX HOSE</dc:creator>
  <cp:keywords/>
  <cp:lastModifiedBy>Chuck M. Phillips</cp:lastModifiedBy>
  <cp:revision>6</cp:revision>
  <cp:lastPrinted>2022-08-23T17:19:00Z</cp:lastPrinted>
  <dcterms:created xsi:type="dcterms:W3CDTF">2022-08-23T19:42:00Z</dcterms:created>
  <dcterms:modified xsi:type="dcterms:W3CDTF">2022-08-29T20:57:00Z</dcterms:modified>
</cp:coreProperties>
</file>